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ce98dab4d7b465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0848F" w14:textId="77777777" w:rsidR="00B11A01" w:rsidRPr="00B11A01" w:rsidRDefault="00B11A01" w:rsidP="00B11A01">
      <w:pPr>
        <w:spacing w:line="280" w:lineRule="exact"/>
        <w:rPr>
          <w:rFonts w:ascii="Arial" w:hAnsi="Arial" w:cs="Arial"/>
          <w:szCs w:val="22"/>
        </w:rPr>
      </w:pPr>
    </w:p>
    <w:tbl>
      <w:tblPr>
        <w:tblW w:w="0" w:type="auto"/>
        <w:tblLook w:val="01E0" w:firstRow="1" w:lastRow="1" w:firstColumn="1" w:lastColumn="1" w:noHBand="0" w:noVBand="0"/>
      </w:tblPr>
      <w:tblGrid>
        <w:gridCol w:w="6062"/>
        <w:gridCol w:w="3225"/>
      </w:tblGrid>
      <w:tr w:rsidR="00B11A01" w:rsidRPr="00B11A01" w14:paraId="11208493" w14:textId="77777777" w:rsidTr="007C3785">
        <w:tc>
          <w:tcPr>
            <w:tcW w:w="6062" w:type="dxa"/>
            <w:shd w:val="clear" w:color="auto" w:fill="auto"/>
          </w:tcPr>
          <w:p w14:paraId="11208490" w14:textId="77777777" w:rsidR="00B11A01" w:rsidRPr="00B11A01" w:rsidRDefault="00B11A01" w:rsidP="00B11A01">
            <w:pPr>
              <w:tabs>
                <w:tab w:val="center" w:pos="4153"/>
                <w:tab w:val="right" w:pos="8306"/>
              </w:tabs>
            </w:pPr>
            <w:r>
              <w:rPr>
                <w:rFonts w:ascii="Arial" w:hAnsi="Arial" w:cs="Arial"/>
                <w:noProof/>
                <w:sz w:val="44"/>
                <w:szCs w:val="44"/>
              </w:rPr>
              <w:drawing>
                <wp:inline distT="0" distB="0" distL="0" distR="0" wp14:anchorId="112084B6" wp14:editId="112084B7">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5" w:type="dxa"/>
            <w:shd w:val="clear" w:color="auto" w:fill="auto"/>
          </w:tcPr>
          <w:p w14:paraId="11208491" w14:textId="77777777" w:rsidR="00B11A01" w:rsidRPr="00B11A01" w:rsidRDefault="00B11A01" w:rsidP="00B11A01">
            <w:pPr>
              <w:tabs>
                <w:tab w:val="center" w:pos="4153"/>
                <w:tab w:val="right" w:pos="8306"/>
              </w:tabs>
              <w:rPr>
                <w:rFonts w:ascii="Arial" w:hAnsi="Arial" w:cs="Arial"/>
                <w:b/>
                <w:szCs w:val="22"/>
              </w:rPr>
            </w:pPr>
            <w:r w:rsidRPr="00B11A01">
              <w:rPr>
                <w:rFonts w:ascii="Arial" w:hAnsi="Arial" w:cs="Arial"/>
                <w:b/>
                <w:szCs w:val="22"/>
              </w:rPr>
              <w:t>LGA General Assembly</w:t>
            </w:r>
          </w:p>
          <w:p w14:paraId="11208492" w14:textId="77777777" w:rsidR="00B11A01" w:rsidRPr="00B11A01" w:rsidRDefault="00B11A01" w:rsidP="00B11A01">
            <w:pPr>
              <w:tabs>
                <w:tab w:val="center" w:pos="4153"/>
                <w:tab w:val="right" w:pos="8306"/>
              </w:tabs>
              <w:rPr>
                <w:szCs w:val="22"/>
              </w:rPr>
            </w:pPr>
            <w:r w:rsidRPr="00B11A01">
              <w:rPr>
                <w:rFonts w:ascii="Arial" w:hAnsi="Arial" w:cs="Arial"/>
                <w:szCs w:val="22"/>
              </w:rPr>
              <w:t>8 July 2014</w:t>
            </w:r>
          </w:p>
        </w:tc>
      </w:tr>
    </w:tbl>
    <w:p w14:paraId="11208494" w14:textId="77777777" w:rsidR="00B11A01" w:rsidRPr="00BB212B" w:rsidRDefault="00B11A01" w:rsidP="00B11A01">
      <w:pPr>
        <w:pStyle w:val="LGAItemNoHeading"/>
        <w:spacing w:before="720"/>
        <w:rPr>
          <w:rFonts w:ascii="Arial" w:hAnsi="Arial" w:cs="Arial"/>
          <w:sz w:val="28"/>
          <w:szCs w:val="28"/>
        </w:rPr>
      </w:pPr>
      <w:r>
        <w:rPr>
          <w:rFonts w:ascii="Arial" w:hAnsi="Arial" w:cs="Arial"/>
          <w:sz w:val="28"/>
          <w:szCs w:val="28"/>
        </w:rPr>
        <w:t>LGA consolidated financial statements for the year to 31 March 2014</w:t>
      </w:r>
    </w:p>
    <w:p w14:paraId="11208495" w14:textId="6DFB5F45" w:rsidR="00B11A01" w:rsidRPr="000B1FB2" w:rsidRDefault="008909F7" w:rsidP="00B11A01">
      <w:pPr>
        <w:pStyle w:val="MainText"/>
        <w:rPr>
          <w:rFonts w:ascii="Arial" w:hAnsi="Arial" w:cs="Arial"/>
          <w:b/>
          <w:szCs w:val="22"/>
        </w:rPr>
      </w:pPr>
      <w:r>
        <w:rPr>
          <w:rFonts w:ascii="Arial" w:hAnsi="Arial" w:cs="Arial"/>
          <w:b/>
          <w:szCs w:val="22"/>
        </w:rPr>
        <w:t>Purpose of the Report</w:t>
      </w:r>
    </w:p>
    <w:p w14:paraId="11208496" w14:textId="77777777" w:rsidR="00B11A01" w:rsidRPr="000B1FB2" w:rsidRDefault="00B11A01" w:rsidP="00B11A01">
      <w:pPr>
        <w:pStyle w:val="MainText"/>
        <w:tabs>
          <w:tab w:val="left" w:pos="3975"/>
        </w:tabs>
        <w:rPr>
          <w:rFonts w:ascii="Arial" w:hAnsi="Arial" w:cs="Arial"/>
          <w:szCs w:val="22"/>
        </w:rPr>
      </w:pPr>
      <w:r>
        <w:rPr>
          <w:rFonts w:ascii="Arial" w:hAnsi="Arial" w:cs="Arial"/>
          <w:szCs w:val="22"/>
        </w:rPr>
        <w:tab/>
      </w:r>
    </w:p>
    <w:p w14:paraId="11208497" w14:textId="518EDEF9" w:rsidR="00B11A01" w:rsidRPr="000B1FB2" w:rsidRDefault="008909F7" w:rsidP="00B11A01">
      <w:pPr>
        <w:pStyle w:val="MainText"/>
        <w:rPr>
          <w:rFonts w:ascii="Arial" w:hAnsi="Arial" w:cs="Arial"/>
          <w:szCs w:val="22"/>
        </w:rPr>
      </w:pPr>
      <w:r>
        <w:rPr>
          <w:rFonts w:ascii="Arial" w:hAnsi="Arial" w:cs="Arial"/>
          <w:szCs w:val="22"/>
        </w:rPr>
        <w:t xml:space="preserve">To invite the </w:t>
      </w:r>
      <w:r w:rsidR="00B11A01">
        <w:rPr>
          <w:rFonts w:ascii="Arial" w:hAnsi="Arial" w:cs="Arial"/>
          <w:szCs w:val="22"/>
        </w:rPr>
        <w:t xml:space="preserve">General Assembly </w:t>
      </w:r>
      <w:r>
        <w:rPr>
          <w:rFonts w:ascii="Arial" w:hAnsi="Arial" w:cs="Arial"/>
          <w:szCs w:val="22"/>
        </w:rPr>
        <w:t>to receive</w:t>
      </w:r>
      <w:r w:rsidR="00B11A01">
        <w:rPr>
          <w:rFonts w:ascii="Arial" w:hAnsi="Arial" w:cs="Arial"/>
          <w:szCs w:val="22"/>
        </w:rPr>
        <w:t xml:space="preserve"> the LGA consolidated financial statements for 2013/14.</w:t>
      </w:r>
    </w:p>
    <w:p w14:paraId="112084A1" w14:textId="77777777" w:rsidR="00B11A01" w:rsidRPr="000B1FB2" w:rsidRDefault="00B11A01" w:rsidP="00B11A01">
      <w:pPr>
        <w:pStyle w:val="MainText"/>
        <w:rPr>
          <w:rFonts w:ascii="Arial" w:hAnsi="Arial" w:cs="Arial"/>
          <w:szCs w:val="22"/>
        </w:rPr>
      </w:pPr>
    </w:p>
    <w:p w14:paraId="112084A2" w14:textId="7440EC56" w:rsidR="00B11A01" w:rsidRDefault="00B11A01" w:rsidP="00B11A01">
      <w:pPr>
        <w:pStyle w:val="MainText"/>
        <w:rPr>
          <w:rFonts w:ascii="Arial" w:hAnsi="Arial" w:cs="Arial"/>
          <w:szCs w:val="22"/>
        </w:rPr>
      </w:pPr>
      <w:r w:rsidRPr="000B1FB2">
        <w:rPr>
          <w:rFonts w:ascii="Arial" w:hAnsi="Arial" w:cs="Arial"/>
          <w:szCs w:val="22"/>
        </w:rPr>
        <w:t>The LGA</w:t>
      </w:r>
      <w:r>
        <w:rPr>
          <w:rFonts w:ascii="Arial" w:hAnsi="Arial" w:cs="Arial"/>
          <w:szCs w:val="22"/>
        </w:rPr>
        <w:t>’s</w:t>
      </w:r>
      <w:r w:rsidRPr="000B1FB2">
        <w:rPr>
          <w:rFonts w:ascii="Arial" w:hAnsi="Arial" w:cs="Arial"/>
          <w:szCs w:val="22"/>
        </w:rPr>
        <w:t xml:space="preserve"> consolidated financial statements for the year ended 31 March 201</w:t>
      </w:r>
      <w:r>
        <w:rPr>
          <w:rFonts w:ascii="Arial" w:hAnsi="Arial" w:cs="Arial"/>
          <w:szCs w:val="22"/>
        </w:rPr>
        <w:t>4 are included in the LGA Annual Report, enclosed with this agenda.</w:t>
      </w:r>
      <w:r w:rsidRPr="000B1FB2">
        <w:rPr>
          <w:rFonts w:ascii="Arial" w:hAnsi="Arial" w:cs="Arial"/>
          <w:szCs w:val="22"/>
        </w:rPr>
        <w:t xml:space="preserve"> </w:t>
      </w:r>
      <w:r>
        <w:rPr>
          <w:rFonts w:ascii="Arial" w:hAnsi="Arial" w:cs="Arial"/>
          <w:szCs w:val="22"/>
        </w:rPr>
        <w:t xml:space="preserve">They were reviewed by the Audit Committee on 3 June </w:t>
      </w:r>
      <w:r w:rsidR="00D7314F">
        <w:rPr>
          <w:rFonts w:ascii="Arial" w:hAnsi="Arial" w:cs="Arial"/>
          <w:szCs w:val="22"/>
        </w:rPr>
        <w:t xml:space="preserve">and </w:t>
      </w:r>
      <w:r>
        <w:rPr>
          <w:rFonts w:ascii="Arial" w:hAnsi="Arial" w:cs="Arial"/>
          <w:szCs w:val="22"/>
        </w:rPr>
        <w:t>appro</w:t>
      </w:r>
      <w:r w:rsidR="00D7314F">
        <w:rPr>
          <w:rFonts w:ascii="Arial" w:hAnsi="Arial" w:cs="Arial"/>
          <w:szCs w:val="22"/>
        </w:rPr>
        <w:t>ved by the LGA Leadership Board on 11 June.</w:t>
      </w:r>
      <w:r>
        <w:rPr>
          <w:rFonts w:ascii="Arial" w:hAnsi="Arial" w:cs="Arial"/>
          <w:szCs w:val="22"/>
        </w:rPr>
        <w:t xml:space="preserve"> They are expected to receive an unqualified audit opinion from the external auditors PK</w:t>
      </w:r>
      <w:r w:rsidR="00D7314F">
        <w:rPr>
          <w:rFonts w:ascii="Arial" w:hAnsi="Arial" w:cs="Arial"/>
          <w:szCs w:val="22"/>
        </w:rPr>
        <w:t xml:space="preserve">F Littlejohn LLP. The auditors will </w:t>
      </w:r>
      <w:r>
        <w:rPr>
          <w:rFonts w:ascii="Arial" w:hAnsi="Arial" w:cs="Arial"/>
          <w:szCs w:val="22"/>
        </w:rPr>
        <w:t xml:space="preserve">sign the consolidated accounts once the financial statements for the individual companies feeding into the consolidated accounts have been adopted at </w:t>
      </w:r>
      <w:r w:rsidR="00D7314F">
        <w:rPr>
          <w:rFonts w:ascii="Arial" w:hAnsi="Arial" w:cs="Arial"/>
          <w:szCs w:val="22"/>
        </w:rPr>
        <w:t>their respective board meetings</w:t>
      </w:r>
      <w:r>
        <w:rPr>
          <w:rFonts w:ascii="Arial" w:hAnsi="Arial" w:cs="Arial"/>
          <w:szCs w:val="22"/>
        </w:rPr>
        <w:t xml:space="preserve"> in June 2014.</w:t>
      </w:r>
    </w:p>
    <w:p w14:paraId="112084A3" w14:textId="77777777" w:rsidR="00B11A01" w:rsidRDefault="00B11A01" w:rsidP="00B11A01">
      <w:pPr>
        <w:pStyle w:val="MainText"/>
        <w:rPr>
          <w:rFonts w:ascii="Arial" w:hAnsi="Arial" w:cs="Arial"/>
          <w:szCs w:val="22"/>
        </w:rPr>
      </w:pPr>
    </w:p>
    <w:p w14:paraId="112084A4" w14:textId="77777777" w:rsidR="00B11A01" w:rsidRDefault="00B11A01" w:rsidP="00B11A01">
      <w:pPr>
        <w:pStyle w:val="MainText"/>
        <w:rPr>
          <w:rFonts w:ascii="Arial" w:hAnsi="Arial" w:cs="Arial"/>
          <w:szCs w:val="22"/>
        </w:rPr>
      </w:pPr>
      <w:r>
        <w:rPr>
          <w:rFonts w:ascii="Arial" w:hAnsi="Arial" w:cs="Arial"/>
          <w:szCs w:val="22"/>
        </w:rPr>
        <w:t>This is the third year for which the LGA has prepared consolidated financial statements reflecting the changes made in 2011 to integrate the operations of the Association and its related bodies.</w:t>
      </w:r>
    </w:p>
    <w:p w14:paraId="112084A5" w14:textId="77777777" w:rsidR="00B11A01" w:rsidRDefault="00B11A01" w:rsidP="00B11A01">
      <w:pPr>
        <w:pStyle w:val="MainText"/>
        <w:rPr>
          <w:rFonts w:ascii="Arial" w:hAnsi="Arial" w:cs="Arial"/>
          <w:szCs w:val="22"/>
        </w:rPr>
      </w:pPr>
    </w:p>
    <w:p w14:paraId="112084A7" w14:textId="79B78EE7" w:rsidR="00B11A01" w:rsidRPr="00B11A01" w:rsidRDefault="00B11A01" w:rsidP="00D7314F">
      <w:pPr>
        <w:pStyle w:val="MainText"/>
        <w:rPr>
          <w:rFonts w:ascii="Arial" w:hAnsi="Arial" w:cs="Arial"/>
          <w:szCs w:val="22"/>
        </w:rPr>
      </w:pPr>
      <w:r w:rsidRPr="00F94C9E">
        <w:rPr>
          <w:rFonts w:ascii="Arial" w:hAnsi="Arial" w:cs="Arial"/>
          <w:szCs w:val="22"/>
        </w:rPr>
        <w:t>The financial statements show a consolidated surplus of £</w:t>
      </w:r>
      <w:r>
        <w:rPr>
          <w:rFonts w:ascii="Arial" w:hAnsi="Arial" w:cs="Arial"/>
          <w:szCs w:val="22"/>
        </w:rPr>
        <w:t xml:space="preserve">5.479 </w:t>
      </w:r>
      <w:r w:rsidRPr="00F94C9E">
        <w:rPr>
          <w:rFonts w:ascii="Arial" w:hAnsi="Arial" w:cs="Arial"/>
          <w:szCs w:val="22"/>
        </w:rPr>
        <w:t>m</w:t>
      </w:r>
      <w:r>
        <w:rPr>
          <w:rFonts w:ascii="Arial" w:hAnsi="Arial" w:cs="Arial"/>
          <w:szCs w:val="22"/>
        </w:rPr>
        <w:t xml:space="preserve">illion before financing incoming costs, contributions from joint ventures, proceeds from the sale of shares and adjustments relating to additional pension contributions. </w:t>
      </w:r>
      <w:proofErr w:type="gramStart"/>
      <w:r>
        <w:rPr>
          <w:rFonts w:ascii="Arial" w:hAnsi="Arial" w:cs="Arial"/>
          <w:szCs w:val="22"/>
        </w:rPr>
        <w:t>T</w:t>
      </w:r>
      <w:r w:rsidRPr="00F94C9E">
        <w:rPr>
          <w:rFonts w:ascii="Arial" w:hAnsi="Arial" w:cs="Arial"/>
          <w:szCs w:val="22"/>
        </w:rPr>
        <w:t xml:space="preserve">he overall </w:t>
      </w:r>
      <w:r>
        <w:rPr>
          <w:rFonts w:ascii="Arial" w:hAnsi="Arial" w:cs="Arial"/>
          <w:szCs w:val="22"/>
        </w:rPr>
        <w:t>pension deficit increased by £16.367 million to £91.937 million.</w:t>
      </w:r>
      <w:proofErr w:type="gramEnd"/>
      <w:r>
        <w:rPr>
          <w:rFonts w:ascii="Arial" w:hAnsi="Arial" w:cs="Arial"/>
          <w:szCs w:val="22"/>
        </w:rPr>
        <w:t xml:space="preserve"> This valuation has been carried out in line </w:t>
      </w:r>
      <w:r w:rsidRPr="00B11A01">
        <w:rPr>
          <w:rFonts w:ascii="Arial" w:hAnsi="Arial" w:cs="Arial"/>
          <w:szCs w:val="22"/>
        </w:rPr>
        <w:t xml:space="preserve">with FRS17 accounting standards and is therefore subject to market performance on a specific date.  The LGA is making additional pension contributions in order to eliminate the deficit over a period of between 15 and 22 years. </w:t>
      </w:r>
    </w:p>
    <w:p w14:paraId="77BAF040" w14:textId="77777777" w:rsidR="008909F7" w:rsidRDefault="008909F7" w:rsidP="008909F7">
      <w:pPr>
        <w:pStyle w:val="MainText"/>
        <w:rPr>
          <w:rFonts w:ascii="Arial" w:hAnsi="Arial" w:cs="Arial"/>
          <w:b/>
          <w:szCs w:val="22"/>
        </w:rPr>
      </w:pPr>
    </w:p>
    <w:tbl>
      <w:tblPr>
        <w:tblStyle w:val="TableGrid"/>
        <w:tblW w:w="0" w:type="auto"/>
        <w:tblLook w:val="04A0" w:firstRow="1" w:lastRow="0" w:firstColumn="1" w:lastColumn="0" w:noHBand="0" w:noVBand="1"/>
      </w:tblPr>
      <w:tblGrid>
        <w:gridCol w:w="9854"/>
      </w:tblGrid>
      <w:tr w:rsidR="008909F7" w14:paraId="4D1B653E" w14:textId="77777777" w:rsidTr="008909F7">
        <w:tc>
          <w:tcPr>
            <w:tcW w:w="9854" w:type="dxa"/>
          </w:tcPr>
          <w:p w14:paraId="7AF1F731" w14:textId="77777777" w:rsidR="008909F7" w:rsidRDefault="008909F7" w:rsidP="008909F7">
            <w:pPr>
              <w:pStyle w:val="MainText"/>
              <w:rPr>
                <w:rFonts w:ascii="Arial" w:hAnsi="Arial" w:cs="Arial"/>
                <w:b/>
                <w:szCs w:val="22"/>
              </w:rPr>
            </w:pPr>
          </w:p>
          <w:p w14:paraId="67C9590A" w14:textId="77777777" w:rsidR="008909F7" w:rsidRPr="000B1FB2" w:rsidRDefault="008909F7" w:rsidP="008909F7">
            <w:pPr>
              <w:pStyle w:val="MainText"/>
              <w:rPr>
                <w:rFonts w:ascii="Arial" w:hAnsi="Arial" w:cs="Arial"/>
                <w:b/>
                <w:szCs w:val="22"/>
              </w:rPr>
            </w:pPr>
            <w:r w:rsidRPr="000B1FB2">
              <w:rPr>
                <w:rFonts w:ascii="Arial" w:hAnsi="Arial" w:cs="Arial"/>
                <w:b/>
                <w:szCs w:val="22"/>
              </w:rPr>
              <w:t>Recomm</w:t>
            </w:r>
            <w:r>
              <w:rPr>
                <w:rFonts w:ascii="Arial" w:hAnsi="Arial" w:cs="Arial"/>
                <w:b/>
                <w:szCs w:val="22"/>
              </w:rPr>
              <w:t>endation</w:t>
            </w:r>
          </w:p>
          <w:p w14:paraId="3269D343" w14:textId="77777777" w:rsidR="008909F7" w:rsidRPr="000B1FB2" w:rsidRDefault="008909F7" w:rsidP="008909F7">
            <w:pPr>
              <w:pStyle w:val="MainText"/>
              <w:rPr>
                <w:rFonts w:ascii="Arial" w:hAnsi="Arial" w:cs="Arial"/>
                <w:szCs w:val="22"/>
              </w:rPr>
            </w:pPr>
          </w:p>
          <w:p w14:paraId="2FA4FF86" w14:textId="523B957A" w:rsidR="008909F7" w:rsidRDefault="008909F7" w:rsidP="008909F7">
            <w:pPr>
              <w:pStyle w:val="MainText"/>
              <w:rPr>
                <w:rFonts w:ascii="Arial" w:hAnsi="Arial" w:cs="Arial"/>
                <w:szCs w:val="22"/>
              </w:rPr>
            </w:pPr>
            <w:r>
              <w:rPr>
                <w:rFonts w:ascii="Arial" w:hAnsi="Arial" w:cs="Arial"/>
                <w:szCs w:val="22"/>
              </w:rPr>
              <w:t>That the General Assembly receives the financial statements</w:t>
            </w:r>
            <w:r w:rsidR="00AB4F3C">
              <w:rPr>
                <w:rFonts w:ascii="Arial" w:hAnsi="Arial" w:cs="Arial"/>
                <w:szCs w:val="22"/>
              </w:rPr>
              <w:t xml:space="preserve"> for the year to 31 March 2014.</w:t>
            </w:r>
            <w:bookmarkStart w:id="0" w:name="_GoBack"/>
            <w:bookmarkEnd w:id="0"/>
          </w:p>
          <w:p w14:paraId="6FF9616C" w14:textId="20DA8A22" w:rsidR="008909F7" w:rsidRDefault="008909F7" w:rsidP="008909F7">
            <w:pPr>
              <w:pStyle w:val="MainText"/>
              <w:rPr>
                <w:rFonts w:ascii="Arial" w:hAnsi="Arial" w:cs="Arial"/>
                <w:b/>
                <w:szCs w:val="22"/>
              </w:rPr>
            </w:pPr>
          </w:p>
        </w:tc>
      </w:tr>
    </w:tbl>
    <w:p w14:paraId="1E5049C2" w14:textId="11F21EB2" w:rsidR="008909F7" w:rsidRDefault="008909F7" w:rsidP="008909F7">
      <w:pPr>
        <w:pStyle w:val="MainText"/>
        <w:rPr>
          <w:rFonts w:ascii="Arial" w:hAnsi="Arial" w:cs="Arial"/>
          <w:szCs w:val="22"/>
        </w:rPr>
      </w:pPr>
    </w:p>
    <w:p w14:paraId="112084A8" w14:textId="77777777" w:rsidR="00B11A01" w:rsidRDefault="00B11A01" w:rsidP="00B11A01">
      <w:pPr>
        <w:spacing w:line="280" w:lineRule="exact"/>
        <w:rPr>
          <w:rFonts w:ascii="Arial" w:hAnsi="Arial" w:cs="Arial"/>
          <w:szCs w:val="22"/>
        </w:rPr>
      </w:pPr>
    </w:p>
    <w:p w14:paraId="36DAC0B1" w14:textId="77777777" w:rsidR="008909F7" w:rsidRPr="00B11A01" w:rsidRDefault="008909F7" w:rsidP="00B11A01">
      <w:pPr>
        <w:spacing w:line="280" w:lineRule="exact"/>
        <w:rPr>
          <w:rFonts w:ascii="Arial" w:hAnsi="Arial" w:cs="Arial"/>
          <w:szCs w:val="22"/>
        </w:rPr>
      </w:pPr>
    </w:p>
    <w:tbl>
      <w:tblPr>
        <w:tblW w:w="0" w:type="auto"/>
        <w:tblLook w:val="01E0" w:firstRow="1" w:lastRow="1" w:firstColumn="1" w:lastColumn="1" w:noHBand="0" w:noVBand="0"/>
      </w:tblPr>
      <w:tblGrid>
        <w:gridCol w:w="2802"/>
        <w:gridCol w:w="6378"/>
      </w:tblGrid>
      <w:tr w:rsidR="00B11A01" w:rsidRPr="00B11A01" w14:paraId="112084AB" w14:textId="77777777" w:rsidTr="00B11A01">
        <w:tc>
          <w:tcPr>
            <w:tcW w:w="2802" w:type="dxa"/>
            <w:shd w:val="clear" w:color="auto" w:fill="auto"/>
          </w:tcPr>
          <w:p w14:paraId="112084A9" w14:textId="77777777" w:rsidR="00B11A01" w:rsidRPr="00B11A01" w:rsidRDefault="00B11A01" w:rsidP="00B11A01">
            <w:pPr>
              <w:spacing w:after="120"/>
              <w:rPr>
                <w:rFonts w:ascii="Arial" w:hAnsi="Arial" w:cs="Arial"/>
                <w:szCs w:val="22"/>
              </w:rPr>
            </w:pPr>
            <w:r w:rsidRPr="00B11A01">
              <w:rPr>
                <w:rFonts w:ascii="Arial" w:hAnsi="Arial" w:cs="Arial"/>
                <w:b/>
                <w:szCs w:val="22"/>
              </w:rPr>
              <w:t>Contact officer:</w:t>
            </w:r>
            <w:r w:rsidRPr="00B11A01">
              <w:rPr>
                <w:rFonts w:ascii="Arial" w:hAnsi="Arial" w:cs="Arial"/>
                <w:szCs w:val="22"/>
              </w:rPr>
              <w:t xml:space="preserve">  </w:t>
            </w:r>
          </w:p>
        </w:tc>
        <w:tc>
          <w:tcPr>
            <w:tcW w:w="6378" w:type="dxa"/>
            <w:shd w:val="clear" w:color="auto" w:fill="auto"/>
          </w:tcPr>
          <w:p w14:paraId="112084AA" w14:textId="77777777" w:rsidR="00B11A01" w:rsidRPr="00B11A01" w:rsidRDefault="00B11A01" w:rsidP="00B11A01">
            <w:pPr>
              <w:spacing w:after="120"/>
              <w:rPr>
                <w:rFonts w:ascii="Arial" w:hAnsi="Arial" w:cs="Arial"/>
                <w:szCs w:val="22"/>
              </w:rPr>
            </w:pPr>
            <w:r w:rsidRPr="00B11A01">
              <w:rPr>
                <w:rFonts w:ascii="Arial" w:hAnsi="Arial" w:cs="Arial"/>
                <w:szCs w:val="22"/>
              </w:rPr>
              <w:t>Helen Platts</w:t>
            </w:r>
          </w:p>
        </w:tc>
      </w:tr>
      <w:tr w:rsidR="00B11A01" w:rsidRPr="00B11A01" w14:paraId="112084AE" w14:textId="77777777" w:rsidTr="00B11A01">
        <w:tc>
          <w:tcPr>
            <w:tcW w:w="2802" w:type="dxa"/>
            <w:shd w:val="clear" w:color="auto" w:fill="auto"/>
          </w:tcPr>
          <w:p w14:paraId="112084AC" w14:textId="77777777" w:rsidR="00B11A01" w:rsidRPr="00B11A01" w:rsidRDefault="00B11A01" w:rsidP="00B11A01">
            <w:pPr>
              <w:spacing w:after="120"/>
              <w:rPr>
                <w:rFonts w:ascii="Arial" w:hAnsi="Arial" w:cs="Arial"/>
                <w:b/>
                <w:szCs w:val="22"/>
              </w:rPr>
            </w:pPr>
            <w:r w:rsidRPr="00B11A01">
              <w:rPr>
                <w:rFonts w:ascii="Arial" w:hAnsi="Arial" w:cs="Arial"/>
                <w:b/>
                <w:szCs w:val="22"/>
              </w:rPr>
              <w:t>Position:</w:t>
            </w:r>
          </w:p>
        </w:tc>
        <w:tc>
          <w:tcPr>
            <w:tcW w:w="6378" w:type="dxa"/>
            <w:shd w:val="clear" w:color="auto" w:fill="auto"/>
          </w:tcPr>
          <w:p w14:paraId="112084AD" w14:textId="77777777" w:rsidR="00B11A01" w:rsidRPr="00B11A01" w:rsidRDefault="00B11A01" w:rsidP="00B11A01">
            <w:pPr>
              <w:spacing w:after="120"/>
              <w:rPr>
                <w:rFonts w:ascii="Arial" w:hAnsi="Arial" w:cs="Arial"/>
                <w:szCs w:val="22"/>
              </w:rPr>
            </w:pPr>
            <w:r w:rsidRPr="00B11A01">
              <w:rPr>
                <w:rFonts w:ascii="Arial" w:hAnsi="Arial" w:cs="Arial"/>
                <w:szCs w:val="22"/>
              </w:rPr>
              <w:t>Head of Finance and Business Management</w:t>
            </w:r>
          </w:p>
        </w:tc>
      </w:tr>
      <w:tr w:rsidR="00B11A01" w:rsidRPr="00B11A01" w14:paraId="112084B1" w14:textId="77777777" w:rsidTr="00B11A01">
        <w:tc>
          <w:tcPr>
            <w:tcW w:w="2802" w:type="dxa"/>
            <w:shd w:val="clear" w:color="auto" w:fill="auto"/>
          </w:tcPr>
          <w:p w14:paraId="112084AF" w14:textId="77777777" w:rsidR="00B11A01" w:rsidRPr="00B11A01" w:rsidRDefault="00B11A01" w:rsidP="00B11A01">
            <w:pPr>
              <w:spacing w:after="120"/>
              <w:rPr>
                <w:rFonts w:ascii="Arial" w:hAnsi="Arial" w:cs="Arial"/>
                <w:b/>
                <w:szCs w:val="22"/>
              </w:rPr>
            </w:pPr>
            <w:r w:rsidRPr="00B11A01">
              <w:rPr>
                <w:rFonts w:ascii="Arial" w:hAnsi="Arial" w:cs="Arial"/>
                <w:b/>
                <w:szCs w:val="22"/>
              </w:rPr>
              <w:t>Phone no:</w:t>
            </w:r>
          </w:p>
        </w:tc>
        <w:tc>
          <w:tcPr>
            <w:tcW w:w="6378" w:type="dxa"/>
            <w:shd w:val="clear" w:color="auto" w:fill="auto"/>
          </w:tcPr>
          <w:p w14:paraId="112084B0" w14:textId="77777777" w:rsidR="00B11A01" w:rsidRPr="00B11A01" w:rsidRDefault="00B11A01" w:rsidP="00B11A01">
            <w:pPr>
              <w:spacing w:after="120"/>
              <w:rPr>
                <w:rFonts w:ascii="Arial" w:hAnsi="Arial" w:cs="Arial"/>
                <w:szCs w:val="22"/>
              </w:rPr>
            </w:pPr>
            <w:r w:rsidRPr="00B11A01">
              <w:rPr>
                <w:rFonts w:ascii="Arial" w:hAnsi="Arial" w:cs="Arial"/>
                <w:szCs w:val="22"/>
              </w:rPr>
              <w:t>020 7664 3228</w:t>
            </w:r>
          </w:p>
        </w:tc>
      </w:tr>
      <w:tr w:rsidR="00B11A01" w:rsidRPr="00B11A01" w14:paraId="112084B4" w14:textId="77777777" w:rsidTr="00B11A01">
        <w:tc>
          <w:tcPr>
            <w:tcW w:w="2802" w:type="dxa"/>
            <w:shd w:val="clear" w:color="auto" w:fill="auto"/>
          </w:tcPr>
          <w:p w14:paraId="112084B2" w14:textId="77777777" w:rsidR="00B11A01" w:rsidRPr="00B11A01" w:rsidRDefault="00B11A01" w:rsidP="00B11A01">
            <w:pPr>
              <w:spacing w:after="120"/>
              <w:rPr>
                <w:rFonts w:ascii="Arial" w:hAnsi="Arial" w:cs="Arial"/>
                <w:b/>
                <w:szCs w:val="22"/>
              </w:rPr>
            </w:pPr>
            <w:r w:rsidRPr="00B11A01">
              <w:rPr>
                <w:rFonts w:ascii="Arial" w:hAnsi="Arial" w:cs="Arial"/>
                <w:b/>
                <w:szCs w:val="22"/>
              </w:rPr>
              <w:t>E-mail:</w:t>
            </w:r>
          </w:p>
        </w:tc>
        <w:tc>
          <w:tcPr>
            <w:tcW w:w="6378" w:type="dxa"/>
            <w:shd w:val="clear" w:color="auto" w:fill="auto"/>
          </w:tcPr>
          <w:p w14:paraId="112084B3" w14:textId="77777777" w:rsidR="00B11A01" w:rsidRPr="00B11A01" w:rsidRDefault="00B11A01" w:rsidP="00B11A01">
            <w:pPr>
              <w:spacing w:after="120"/>
              <w:rPr>
                <w:rFonts w:ascii="Arial" w:hAnsi="Arial" w:cs="Arial"/>
                <w:szCs w:val="22"/>
                <w:u w:val="single"/>
              </w:rPr>
            </w:pPr>
            <w:r w:rsidRPr="00B11A01">
              <w:rPr>
                <w:rFonts w:ascii="Arial" w:hAnsi="Arial" w:cs="Arial"/>
                <w:szCs w:val="22"/>
                <w:u w:val="single"/>
              </w:rPr>
              <w:t>helen.platts@local.gov.uk</w:t>
            </w:r>
          </w:p>
        </w:tc>
      </w:tr>
    </w:tbl>
    <w:p w14:paraId="112084B5" w14:textId="77777777" w:rsidR="00A62C09" w:rsidRDefault="00AB4F3C" w:rsidP="00B11A01"/>
    <w:sectPr w:rsidR="00A62C09" w:rsidSect="00B11A01">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utiger 45 Light">
    <w:altName w:val="Raavi"/>
    <w:panose1 w:val="020B0500000000000000"/>
    <w:charset w:val="00"/>
    <w:family w:val="swiss"/>
    <w:pitch w:val="variable"/>
    <w:sig w:usb0="00000003" w:usb1="00000000" w:usb2="00000000" w:usb3="00000000" w:csb0="00000001" w:csb1="00000000"/>
  </w:font>
  <w:font w:name="Frutiger 55 Roman">
    <w:altName w:val="Raav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01"/>
    <w:rsid w:val="001E41B7"/>
    <w:rsid w:val="008909F7"/>
    <w:rsid w:val="00A8517F"/>
    <w:rsid w:val="00AB4F3C"/>
    <w:rsid w:val="00B11A01"/>
    <w:rsid w:val="00D73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01"/>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B11A01"/>
    <w:pPr>
      <w:spacing w:line="280" w:lineRule="exact"/>
    </w:pPr>
  </w:style>
  <w:style w:type="paragraph" w:customStyle="1" w:styleId="LGAItemNoHeading">
    <w:name w:val="LGA Item No Heading"/>
    <w:basedOn w:val="MainText"/>
    <w:rsid w:val="00B11A01"/>
    <w:pPr>
      <w:spacing w:before="600" w:after="240"/>
    </w:pPr>
    <w:rPr>
      <w:rFonts w:ascii="Frutiger 55 Roman" w:hAnsi="Frutiger 55 Roman"/>
      <w:b/>
      <w:sz w:val="32"/>
    </w:rPr>
  </w:style>
  <w:style w:type="paragraph" w:styleId="BalloonText">
    <w:name w:val="Balloon Text"/>
    <w:basedOn w:val="Normal"/>
    <w:link w:val="BalloonTextChar"/>
    <w:uiPriority w:val="99"/>
    <w:semiHidden/>
    <w:unhideWhenUsed/>
    <w:rsid w:val="00B11A01"/>
    <w:rPr>
      <w:rFonts w:ascii="Tahoma" w:hAnsi="Tahoma" w:cs="Tahoma"/>
      <w:sz w:val="16"/>
      <w:szCs w:val="16"/>
    </w:rPr>
  </w:style>
  <w:style w:type="character" w:customStyle="1" w:styleId="BalloonTextChar">
    <w:name w:val="Balloon Text Char"/>
    <w:basedOn w:val="DefaultParagraphFont"/>
    <w:link w:val="BalloonText"/>
    <w:uiPriority w:val="99"/>
    <w:semiHidden/>
    <w:rsid w:val="00B11A01"/>
    <w:rPr>
      <w:rFonts w:ascii="Tahoma" w:eastAsia="Times New Roman" w:hAnsi="Tahoma" w:cs="Tahoma"/>
      <w:sz w:val="16"/>
      <w:szCs w:val="16"/>
      <w:lang w:eastAsia="en-GB"/>
    </w:rPr>
  </w:style>
  <w:style w:type="table" w:styleId="TableGrid">
    <w:name w:val="Table Grid"/>
    <w:basedOn w:val="TableNormal"/>
    <w:uiPriority w:val="59"/>
    <w:rsid w:val="00890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01"/>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B11A01"/>
    <w:pPr>
      <w:spacing w:line="280" w:lineRule="exact"/>
    </w:pPr>
  </w:style>
  <w:style w:type="paragraph" w:customStyle="1" w:styleId="LGAItemNoHeading">
    <w:name w:val="LGA Item No Heading"/>
    <w:basedOn w:val="MainText"/>
    <w:rsid w:val="00B11A01"/>
    <w:pPr>
      <w:spacing w:before="600" w:after="240"/>
    </w:pPr>
    <w:rPr>
      <w:rFonts w:ascii="Frutiger 55 Roman" w:hAnsi="Frutiger 55 Roman"/>
      <w:b/>
      <w:sz w:val="32"/>
    </w:rPr>
  </w:style>
  <w:style w:type="paragraph" w:styleId="BalloonText">
    <w:name w:val="Balloon Text"/>
    <w:basedOn w:val="Normal"/>
    <w:link w:val="BalloonTextChar"/>
    <w:uiPriority w:val="99"/>
    <w:semiHidden/>
    <w:unhideWhenUsed/>
    <w:rsid w:val="00B11A01"/>
    <w:rPr>
      <w:rFonts w:ascii="Tahoma" w:hAnsi="Tahoma" w:cs="Tahoma"/>
      <w:sz w:val="16"/>
      <w:szCs w:val="16"/>
    </w:rPr>
  </w:style>
  <w:style w:type="character" w:customStyle="1" w:styleId="BalloonTextChar">
    <w:name w:val="Balloon Text Char"/>
    <w:basedOn w:val="DefaultParagraphFont"/>
    <w:link w:val="BalloonText"/>
    <w:uiPriority w:val="99"/>
    <w:semiHidden/>
    <w:rsid w:val="00B11A01"/>
    <w:rPr>
      <w:rFonts w:ascii="Tahoma" w:eastAsia="Times New Roman" w:hAnsi="Tahoma" w:cs="Tahoma"/>
      <w:sz w:val="16"/>
      <w:szCs w:val="16"/>
      <w:lang w:eastAsia="en-GB"/>
    </w:rPr>
  </w:style>
  <w:style w:type="table" w:styleId="TableGrid">
    <w:name w:val="Table Grid"/>
    <w:basedOn w:val="TableNormal"/>
    <w:uiPriority w:val="59"/>
    <w:rsid w:val="00890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Boyle</dc:creator>
  <cp:lastModifiedBy>Cathy Boyle</cp:lastModifiedBy>
  <cp:revision>4</cp:revision>
  <dcterms:created xsi:type="dcterms:W3CDTF">2014-06-20T15:36:00Z</dcterms:created>
  <dcterms:modified xsi:type="dcterms:W3CDTF">2014-06-24T11:25:00Z</dcterms:modified>
</cp:coreProperties>
</file>

<file path=docProps/custom.xml><?xml version="1.0" encoding="utf-8"?>
<op:Properties xmlns:op="http://schemas.openxmlformats.org/officeDocument/2006/custom-properties"/>
</file>